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25" w:rsidRDefault="00824525" w:rsidP="009777D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11C">
        <w:rPr>
          <w:rFonts w:ascii="Times New Roman" w:hAnsi="Times New Roman" w:cs="Times New Roman"/>
          <w:b/>
          <w:sz w:val="24"/>
          <w:szCs w:val="24"/>
        </w:rPr>
        <w:t>8TH SEMESTER</w:t>
      </w:r>
    </w:p>
    <w:p w:rsidR="00633A47" w:rsidRPr="0080316B" w:rsidRDefault="00633A47" w:rsidP="00633A47">
      <w:pPr>
        <w:pStyle w:val="Heading4"/>
        <w:rPr>
          <w:b/>
          <w:sz w:val="24"/>
        </w:rPr>
      </w:pPr>
      <w:r>
        <w:rPr>
          <w:b/>
          <w:sz w:val="24"/>
        </w:rPr>
        <w:t>PHARMACEUTICAL REGULATORY SCIENCES</w:t>
      </w:r>
    </w:p>
    <w:p w:rsidR="00633A47" w:rsidRPr="00D5011C" w:rsidRDefault="00633A47" w:rsidP="009777D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25" w:rsidRPr="00D5011C" w:rsidRDefault="00824525" w:rsidP="009777D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5011C">
        <w:rPr>
          <w:rFonts w:ascii="Times New Roman" w:hAnsi="Times New Roman" w:cs="Times New Roman"/>
          <w:b/>
          <w:sz w:val="24"/>
          <w:szCs w:val="24"/>
        </w:rPr>
        <w:t>LONG ESSAYS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in detail on DMF system in India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approval process and timeline for investigational new drug.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Define common technical document (CTD) and electronic common technical document (</w:t>
      </w:r>
      <w:proofErr w:type="spellStart"/>
      <w:r w:rsidRPr="00D5011C">
        <w:rPr>
          <w:rFonts w:ascii="Times New Roman" w:hAnsi="Times New Roman" w:cs="Times New Roman"/>
          <w:sz w:val="24"/>
          <w:szCs w:val="24"/>
        </w:rPr>
        <w:t>eCTD</w:t>
      </w:r>
      <w:proofErr w:type="spellEnd"/>
      <w:r w:rsidRPr="00D5011C">
        <w:rPr>
          <w:rFonts w:ascii="Times New Roman" w:hAnsi="Times New Roman" w:cs="Times New Roman"/>
          <w:sz w:val="24"/>
          <w:szCs w:val="24"/>
        </w:rPr>
        <w:t xml:space="preserve">). Explain different modules in CTD and </w:t>
      </w:r>
      <w:proofErr w:type="spellStart"/>
      <w:r w:rsidRPr="00D5011C">
        <w:rPr>
          <w:rFonts w:ascii="Times New Roman" w:hAnsi="Times New Roman" w:cs="Times New Roman"/>
          <w:sz w:val="24"/>
          <w:szCs w:val="24"/>
        </w:rPr>
        <w:t>eCTD</w:t>
      </w:r>
      <w:proofErr w:type="spellEnd"/>
      <w:r w:rsidRPr="00D501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 xml:space="preserve">Explain the stages in development of new drug 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 xml:space="preserve">What is CTD and </w:t>
      </w:r>
      <w:proofErr w:type="spellStart"/>
      <w:r w:rsidRPr="00D5011C">
        <w:rPr>
          <w:rFonts w:ascii="Times New Roman" w:hAnsi="Times New Roman" w:cs="Times New Roman"/>
          <w:sz w:val="24"/>
          <w:szCs w:val="24"/>
        </w:rPr>
        <w:t>eCTD</w:t>
      </w:r>
      <w:proofErr w:type="spellEnd"/>
      <w:r w:rsidRPr="00D5011C">
        <w:rPr>
          <w:rFonts w:ascii="Times New Roman" w:hAnsi="Times New Roman" w:cs="Times New Roman"/>
          <w:sz w:val="24"/>
          <w:szCs w:val="24"/>
        </w:rPr>
        <w:t>. Explain the different modules of CTD in detail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Discuss the application and approval process for ANDA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stages in drug development process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regulatory approval process for New Drug Application.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Discuss briefly open part and closed part of DMF</w:t>
      </w:r>
      <w:r w:rsidRPr="00D501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 xml:space="preserve">What is innovator and generic products? 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stage in development of generic formulations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Define CTD and discuss the process involved in its submission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organization and functions of regulatory bodies of EU and Australia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regulatory approval process for ANDA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different stages of drug discovery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application and approval process of IND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different stages involved in development of new drugs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organization and functions of Australia and US drug regulatory bodies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application and regulatory approval process for IND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 xml:space="preserve">Discuss the process of DMF system 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different modules of CTD in detail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 xml:space="preserve">Explain the different modules of ACTD 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Discuss the various stages involved in generic product development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Discuss approval process of NDA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organization and functions of regulatory bodies of EU and Japan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Discuss different stages of pre-clinical studies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Discuss the application and approval process of ANDA</w:t>
      </w:r>
    </w:p>
    <w:p w:rsidR="00824525" w:rsidRPr="00D5011C" w:rsidRDefault="009777D6" w:rsidP="009777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Discuss the procedure for the export of the pharmaceutical products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stages in drug development process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different modules of ACTD.</w:t>
      </w:r>
    </w:p>
    <w:p w:rsidR="009777D6" w:rsidRPr="00D5011C" w:rsidRDefault="009777D6" w:rsidP="009777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organization and functions of regulatory bodies of EU and Japan</w:t>
      </w:r>
    </w:p>
    <w:p w:rsidR="00E14F0B" w:rsidRPr="00D5011C" w:rsidRDefault="00E14F0B" w:rsidP="00E14F0B">
      <w:pPr>
        <w:rPr>
          <w:rFonts w:ascii="Times New Roman" w:hAnsi="Times New Roman" w:cs="Times New Roman"/>
          <w:sz w:val="24"/>
          <w:szCs w:val="24"/>
        </w:rPr>
      </w:pPr>
    </w:p>
    <w:p w:rsidR="00E14F0B" w:rsidRPr="00D5011C" w:rsidRDefault="00E14F0B" w:rsidP="00E14F0B">
      <w:pPr>
        <w:rPr>
          <w:rFonts w:ascii="Times New Roman" w:hAnsi="Times New Roman" w:cs="Times New Roman"/>
          <w:sz w:val="24"/>
          <w:szCs w:val="24"/>
        </w:rPr>
      </w:pPr>
    </w:p>
    <w:p w:rsidR="00E14F0B" w:rsidRPr="00D5011C" w:rsidRDefault="00E14F0B" w:rsidP="00E14F0B">
      <w:pPr>
        <w:rPr>
          <w:rFonts w:ascii="Times New Roman" w:hAnsi="Times New Roman" w:cs="Times New Roman"/>
          <w:sz w:val="24"/>
          <w:szCs w:val="24"/>
        </w:rPr>
      </w:pPr>
    </w:p>
    <w:p w:rsidR="00E14F0B" w:rsidRPr="00D5011C" w:rsidRDefault="00E14F0B" w:rsidP="00E14F0B">
      <w:pPr>
        <w:rPr>
          <w:rFonts w:ascii="Times New Roman" w:hAnsi="Times New Roman" w:cs="Times New Roman"/>
          <w:sz w:val="24"/>
          <w:szCs w:val="24"/>
        </w:rPr>
      </w:pPr>
    </w:p>
    <w:p w:rsidR="00E14F0B" w:rsidRPr="00D5011C" w:rsidRDefault="00E14F0B" w:rsidP="00E14F0B">
      <w:pPr>
        <w:rPr>
          <w:rFonts w:ascii="Times New Roman" w:hAnsi="Times New Roman" w:cs="Times New Roman"/>
          <w:sz w:val="24"/>
          <w:szCs w:val="24"/>
        </w:rPr>
      </w:pPr>
    </w:p>
    <w:p w:rsidR="00E14F0B" w:rsidRPr="00D5011C" w:rsidRDefault="00E14F0B" w:rsidP="00E14F0B">
      <w:pPr>
        <w:rPr>
          <w:rFonts w:ascii="Times New Roman" w:hAnsi="Times New Roman" w:cs="Times New Roman"/>
          <w:sz w:val="24"/>
          <w:szCs w:val="24"/>
        </w:rPr>
      </w:pPr>
    </w:p>
    <w:p w:rsidR="00E14F0B" w:rsidRPr="00D5011C" w:rsidRDefault="00E14F0B" w:rsidP="00E14F0B">
      <w:pPr>
        <w:rPr>
          <w:rFonts w:ascii="Times New Roman" w:hAnsi="Times New Roman" w:cs="Times New Roman"/>
          <w:sz w:val="24"/>
          <w:szCs w:val="24"/>
        </w:rPr>
      </w:pPr>
    </w:p>
    <w:p w:rsidR="00187250" w:rsidRPr="0021112D" w:rsidRDefault="00187250" w:rsidP="00187250">
      <w:pPr>
        <w:pStyle w:val="ListParagraph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21112D">
        <w:rPr>
          <w:rFonts w:ascii="Times New Roman" w:hAnsi="Times New Roman" w:cs="Times New Roman"/>
          <w:b/>
          <w:sz w:val="24"/>
          <w:szCs w:val="24"/>
        </w:rPr>
        <w:t>SHORT ESSAYS: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code for federal regulation with respect to Part 21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 xml:space="preserve">What is CTD and </w:t>
      </w:r>
      <w:proofErr w:type="spellStart"/>
      <w:r w:rsidRPr="00D5011C">
        <w:rPr>
          <w:rFonts w:ascii="Times New Roman" w:hAnsi="Times New Roman" w:cs="Times New Roman"/>
          <w:sz w:val="24"/>
          <w:szCs w:val="24"/>
        </w:rPr>
        <w:t>eCTD</w:t>
      </w:r>
      <w:proofErr w:type="spellEnd"/>
      <w:r w:rsidRPr="00D5011C">
        <w:rPr>
          <w:rFonts w:ascii="Times New Roman" w:hAnsi="Times New Roman" w:cs="Times New Roman"/>
          <w:sz w:val="24"/>
          <w:szCs w:val="24"/>
        </w:rPr>
        <w:t>? Differentiate them.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inclusion and exclusion in clinical trials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changes made to approved NDA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salient features of orange book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Discuss the criteria for selection of human volunteers in clinical trials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development of clinical trial protocols.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different stages in non-clinical studies.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application and approval process for IND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organization structure and functions of Japan drug regulatory body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stages of drug discovery process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Discuss the importance of orange book in development of generic product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application and approval of ANDA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Write briefly on clinical trial protocol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 xml:space="preserve">Explain the salient features of </w:t>
      </w:r>
      <w:proofErr w:type="spellStart"/>
      <w:r w:rsidRPr="00D5011C">
        <w:rPr>
          <w:rFonts w:ascii="Times New Roman" w:hAnsi="Times New Roman" w:cs="Times New Roman"/>
          <w:sz w:val="24"/>
          <w:szCs w:val="24"/>
        </w:rPr>
        <w:t>pharmacovigilance</w:t>
      </w:r>
      <w:proofErr w:type="spellEnd"/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differences between brand and generic products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organization structure and functions of Europe drug regulatory authority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Write an overview on ACTD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non -</w:t>
      </w:r>
      <w:proofErr w:type="spellStart"/>
      <w:r w:rsidRPr="00D5011C">
        <w:rPr>
          <w:rFonts w:ascii="Times New Roman" w:hAnsi="Times New Roman" w:cs="Times New Roman"/>
          <w:sz w:val="24"/>
          <w:szCs w:val="24"/>
        </w:rPr>
        <w:t>eCTD</w:t>
      </w:r>
      <w:proofErr w:type="spellEnd"/>
      <w:r w:rsidRPr="00D5011C">
        <w:rPr>
          <w:rFonts w:ascii="Times New Roman" w:hAnsi="Times New Roman" w:cs="Times New Roman"/>
          <w:sz w:val="24"/>
          <w:szCs w:val="24"/>
        </w:rPr>
        <w:t xml:space="preserve"> electronic submission form (</w:t>
      </w:r>
      <w:proofErr w:type="spellStart"/>
      <w:r w:rsidRPr="00D5011C">
        <w:rPr>
          <w:rFonts w:ascii="Times New Roman" w:hAnsi="Times New Roman" w:cs="Times New Roman"/>
          <w:sz w:val="24"/>
          <w:szCs w:val="24"/>
        </w:rPr>
        <w:t>NeeS</w:t>
      </w:r>
      <w:proofErr w:type="spellEnd"/>
      <w:r w:rsidRPr="00D5011C">
        <w:rPr>
          <w:rFonts w:ascii="Times New Roman" w:hAnsi="Times New Roman" w:cs="Times New Roman"/>
          <w:sz w:val="24"/>
          <w:szCs w:val="24"/>
        </w:rPr>
        <w:t>).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organization and functions of CDSCO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salient features of purple book.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Define clinical trial and explain Phase II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 xml:space="preserve">Explain the constitution and functions of Institutional Review Board 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Regulatory approval process for IND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salient features of Pharmacovigilance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Write a note on ANDA and its approval process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Differentiate between innovator and generic products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independent ethics committee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Write a note on different modules of DMF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Discuss salient features of orange book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Discuss Phase I clinical trials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Discuss briefly stages of drug discovery process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Differentiate innovator and generic products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monitoring of clinical trials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Write briefly on changes made to approved ANDA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Write an overview on ACTD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 xml:space="preserve">Explain the </w:t>
      </w:r>
      <w:proofErr w:type="spellStart"/>
      <w:r w:rsidRPr="00D5011C">
        <w:rPr>
          <w:rFonts w:ascii="Times New Roman" w:hAnsi="Times New Roman" w:cs="Times New Roman"/>
          <w:sz w:val="24"/>
          <w:szCs w:val="24"/>
        </w:rPr>
        <w:t>eCTD</w:t>
      </w:r>
      <w:proofErr w:type="spellEnd"/>
      <w:r w:rsidRPr="00D5011C">
        <w:rPr>
          <w:rFonts w:ascii="Times New Roman" w:hAnsi="Times New Roman" w:cs="Times New Roman"/>
          <w:sz w:val="24"/>
          <w:szCs w:val="24"/>
        </w:rPr>
        <w:t>.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code of federal regulation.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Write a note on ANDA and its approval process.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lastRenderedPageBreak/>
        <w:t>Explain regulatory change over from NDA to ANDA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Define and explain ethical principles of informed consent process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salient features of purple book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independent ethics committee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Discuss organization structure and functions of regulatory authority for EU</w:t>
      </w:r>
    </w:p>
    <w:p w:rsidR="00187250" w:rsidRPr="00D5011C" w:rsidRDefault="00187250" w:rsidP="00187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regulatory approval process of IND</w:t>
      </w:r>
    </w:p>
    <w:p w:rsidR="00187250" w:rsidRPr="00D5011C" w:rsidRDefault="00187250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What is clinical trial protocol? Write a note on informed consent process.</w:t>
      </w:r>
    </w:p>
    <w:p w:rsidR="00187250" w:rsidRPr="00D5011C" w:rsidRDefault="00187250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Write briefly on organization structure and functions of USFDA.</w:t>
      </w:r>
    </w:p>
    <w:p w:rsidR="00187250" w:rsidRPr="00D5011C" w:rsidRDefault="00187250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salient features of orange book.</w:t>
      </w:r>
    </w:p>
    <w:p w:rsidR="00187250" w:rsidRPr="00D5011C" w:rsidRDefault="00187250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Define clinical trial and explain Phase III</w:t>
      </w:r>
    </w:p>
    <w:p w:rsidR="00187250" w:rsidRPr="00D5011C" w:rsidRDefault="00187250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 xml:space="preserve">Explain the constitution and functions of Institutional Review Board </w:t>
      </w:r>
    </w:p>
    <w:p w:rsidR="00187250" w:rsidRPr="00D5011C" w:rsidRDefault="00187250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Write a note on 21 CFR</w:t>
      </w:r>
    </w:p>
    <w:p w:rsidR="00187250" w:rsidRPr="00D5011C" w:rsidRDefault="00187250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Write different modules of ACTD</w:t>
      </w:r>
    </w:p>
    <w:p w:rsidR="00187250" w:rsidRPr="00D5011C" w:rsidRDefault="00187250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 xml:space="preserve">Explain the importance of </w:t>
      </w:r>
      <w:proofErr w:type="spellStart"/>
      <w:r w:rsidRPr="00D5011C">
        <w:rPr>
          <w:rFonts w:ascii="Times New Roman" w:hAnsi="Times New Roman" w:cs="Times New Roman"/>
          <w:sz w:val="24"/>
          <w:szCs w:val="24"/>
        </w:rPr>
        <w:t>pharmacovigilance</w:t>
      </w:r>
      <w:proofErr w:type="spellEnd"/>
    </w:p>
    <w:p w:rsidR="00187250" w:rsidRPr="00D5011C" w:rsidRDefault="00187250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organization structure and functions of drug regulatory authority of Australia</w:t>
      </w:r>
    </w:p>
    <w:p w:rsidR="00187250" w:rsidRPr="00D5011C" w:rsidRDefault="00187250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 xml:space="preserve">Explain the salient features of </w:t>
      </w:r>
      <w:proofErr w:type="spellStart"/>
      <w:r w:rsidRPr="00D5011C">
        <w:rPr>
          <w:rFonts w:ascii="Times New Roman" w:hAnsi="Times New Roman" w:cs="Times New Roman"/>
          <w:sz w:val="24"/>
          <w:szCs w:val="24"/>
        </w:rPr>
        <w:t>pharmacovigilance</w:t>
      </w:r>
      <w:proofErr w:type="spellEnd"/>
    </w:p>
    <w:p w:rsidR="00187250" w:rsidRPr="00D5011C" w:rsidRDefault="00187250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organization structure and functions of CDSCO</w:t>
      </w:r>
    </w:p>
    <w:p w:rsidR="00187250" w:rsidRPr="00D5011C" w:rsidRDefault="00187250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working procedure for preparation of clinical trial protocol</w:t>
      </w:r>
    </w:p>
    <w:p w:rsidR="00187250" w:rsidRPr="00D5011C" w:rsidRDefault="00187250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application and approval of IND</w:t>
      </w:r>
    </w:p>
    <w:p w:rsidR="00187250" w:rsidRPr="00D5011C" w:rsidRDefault="00187250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constitution and functions of clinical review board</w:t>
      </w:r>
    </w:p>
    <w:p w:rsidR="00187250" w:rsidRPr="00D5011C" w:rsidRDefault="00187250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What is CTD and explain different sections of CTD</w:t>
      </w:r>
    </w:p>
    <w:p w:rsidR="00187250" w:rsidRPr="00D5011C" w:rsidRDefault="00187250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Discuss the importance of orange book</w:t>
      </w:r>
    </w:p>
    <w:p w:rsidR="00187250" w:rsidRPr="00D5011C" w:rsidRDefault="00187250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organization structure and functions of USFDA</w:t>
      </w:r>
    </w:p>
    <w:p w:rsidR="00187250" w:rsidRPr="00D5011C" w:rsidRDefault="00187250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different changes made to an approved NDA</w:t>
      </w:r>
    </w:p>
    <w:p w:rsidR="00187250" w:rsidRPr="00D5011C" w:rsidRDefault="00187250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 xml:space="preserve">Explain CTD and </w:t>
      </w:r>
      <w:proofErr w:type="spellStart"/>
      <w:r w:rsidRPr="00D5011C">
        <w:rPr>
          <w:rFonts w:ascii="Times New Roman" w:hAnsi="Times New Roman" w:cs="Times New Roman"/>
          <w:sz w:val="24"/>
          <w:szCs w:val="24"/>
        </w:rPr>
        <w:t>eCTD</w:t>
      </w:r>
      <w:proofErr w:type="spellEnd"/>
    </w:p>
    <w:p w:rsidR="00187250" w:rsidRPr="00D5011C" w:rsidRDefault="00187250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inclusion and exclusion in clinical trials</w:t>
      </w:r>
    </w:p>
    <w:p w:rsidR="00187250" w:rsidRPr="00D5011C" w:rsidRDefault="00187250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code for federal regulation with respect to Part 21</w:t>
      </w:r>
    </w:p>
    <w:p w:rsidR="00187250" w:rsidRPr="00D5011C" w:rsidRDefault="00187250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changes made to approved NDA</w:t>
      </w:r>
    </w:p>
    <w:p w:rsidR="00187250" w:rsidRPr="00D5011C" w:rsidRDefault="00187250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salient features of purple book</w:t>
      </w:r>
    </w:p>
    <w:p w:rsidR="00187250" w:rsidRPr="00D5011C" w:rsidRDefault="00187250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organization and functions of CDSCO</w:t>
      </w:r>
    </w:p>
    <w:p w:rsidR="00187250" w:rsidRPr="00D5011C" w:rsidRDefault="00187250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briefly generic product development process</w:t>
      </w:r>
    </w:p>
    <w:p w:rsidR="00187250" w:rsidRPr="00D5011C" w:rsidRDefault="00187250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formation and functions of institutional review board</w:t>
      </w:r>
    </w:p>
    <w:p w:rsidR="00187250" w:rsidRPr="00D5011C" w:rsidRDefault="00187250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Briefly write a note on submission of DMF</w:t>
      </w:r>
    </w:p>
    <w:p w:rsidR="003C05DB" w:rsidRPr="00D5011C" w:rsidRDefault="003C05DB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 xml:space="preserve">Define and differentiate CTD and </w:t>
      </w:r>
      <w:proofErr w:type="spellStart"/>
      <w:r w:rsidRPr="00D5011C">
        <w:rPr>
          <w:rFonts w:ascii="Times New Roman" w:hAnsi="Times New Roman" w:cs="Times New Roman"/>
          <w:sz w:val="24"/>
          <w:szCs w:val="24"/>
        </w:rPr>
        <w:t>eCTD</w:t>
      </w:r>
      <w:proofErr w:type="spellEnd"/>
    </w:p>
    <w:p w:rsidR="003C05DB" w:rsidRPr="00D5011C" w:rsidRDefault="003C05DB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Phase II clinical trials</w:t>
      </w:r>
    </w:p>
    <w:p w:rsidR="003C05DB" w:rsidRPr="00D5011C" w:rsidRDefault="003C05DB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With example differentiate between brand and generic products</w:t>
      </w:r>
    </w:p>
    <w:p w:rsidR="003C05DB" w:rsidRPr="00D5011C" w:rsidRDefault="003C05DB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process involved in shifting from NDA to ANDA</w:t>
      </w:r>
    </w:p>
    <w:p w:rsidR="003C05DB" w:rsidRPr="00D5011C" w:rsidRDefault="003C05DB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importance of 21 CFR</w:t>
      </w:r>
    </w:p>
    <w:p w:rsidR="003C05DB" w:rsidRPr="00D5011C" w:rsidRDefault="003C05DB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procedure for the export of generic formulations</w:t>
      </w:r>
    </w:p>
    <w:p w:rsidR="003C05DB" w:rsidRPr="00D5011C" w:rsidRDefault="003C05DB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inclusion and exclusion criteria in clinical trials</w:t>
      </w:r>
    </w:p>
    <w:p w:rsidR="003C05DB" w:rsidRPr="00D5011C" w:rsidRDefault="003C05DB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Discuss the importance of pharmaceutical regulatory affairs in industry</w:t>
      </w:r>
    </w:p>
    <w:p w:rsidR="003C05DB" w:rsidRPr="00D5011C" w:rsidRDefault="003C05DB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safety monitoring in clinical trials</w:t>
      </w:r>
    </w:p>
    <w:p w:rsidR="003C05DB" w:rsidRPr="00D5011C" w:rsidRDefault="003C05DB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organization structure and functions of Australian drug regulatory body</w:t>
      </w:r>
    </w:p>
    <w:p w:rsidR="003C05DB" w:rsidRPr="00D5011C" w:rsidRDefault="003C05DB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 xml:space="preserve">Explain code of federal regulation </w:t>
      </w:r>
    </w:p>
    <w:p w:rsidR="003C05DB" w:rsidRPr="00D5011C" w:rsidRDefault="003C05DB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lastRenderedPageBreak/>
        <w:t xml:space="preserve">Write briefly on the development of clinical trial protocol </w:t>
      </w:r>
    </w:p>
    <w:p w:rsidR="003C05DB" w:rsidRPr="00D5011C" w:rsidRDefault="003C05DB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salient features of orange book</w:t>
      </w:r>
    </w:p>
    <w:p w:rsidR="003C05DB" w:rsidRPr="00D5011C" w:rsidRDefault="003C05DB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formation and functions of independent ethics committee</w:t>
      </w:r>
    </w:p>
    <w:p w:rsidR="003C05DB" w:rsidRPr="00D5011C" w:rsidRDefault="003C05DB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What is DMF? Explain the contents of DMF</w:t>
      </w:r>
    </w:p>
    <w:p w:rsidR="003C05DB" w:rsidRPr="00D5011C" w:rsidRDefault="003C05DB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organization structure and functions of drug regulatory authority of Japan</w:t>
      </w:r>
    </w:p>
    <w:p w:rsidR="003C05DB" w:rsidRPr="00D5011C" w:rsidRDefault="003C05DB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Explain the ethical principles of informed consent form for clinical trial process</w:t>
      </w:r>
    </w:p>
    <w:p w:rsidR="003C05DB" w:rsidRPr="00D5011C" w:rsidRDefault="003C05DB" w:rsidP="003C05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Concept of generic drug product development</w:t>
      </w:r>
    </w:p>
    <w:p w:rsidR="00E14F0B" w:rsidRPr="00D5011C" w:rsidRDefault="00E14F0B" w:rsidP="00E14F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4F0B" w:rsidRPr="0021112D" w:rsidRDefault="00E14F0B" w:rsidP="00E14F0B">
      <w:pPr>
        <w:pStyle w:val="ListParagraph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 w:rsidRPr="0021112D">
        <w:rPr>
          <w:rFonts w:ascii="Times New Roman" w:hAnsi="Times New Roman" w:cs="Times New Roman"/>
          <w:b/>
          <w:sz w:val="24"/>
          <w:szCs w:val="24"/>
        </w:rPr>
        <w:t>SHORT ANSWERS: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Purple book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Enlist different applications used for approval in EU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Pre-clinical studies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011C">
        <w:rPr>
          <w:rFonts w:ascii="Times New Roman" w:hAnsi="Times New Roman" w:cs="Times New Roman"/>
          <w:sz w:val="24"/>
          <w:szCs w:val="24"/>
        </w:rPr>
        <w:t>Organogram</w:t>
      </w:r>
      <w:proofErr w:type="spellEnd"/>
      <w:r w:rsidRPr="00D5011C">
        <w:rPr>
          <w:rFonts w:ascii="Times New Roman" w:hAnsi="Times New Roman" w:cs="Times New Roman"/>
          <w:sz w:val="24"/>
          <w:szCs w:val="24"/>
        </w:rPr>
        <w:t xml:space="preserve"> of CDSCO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Difference between brand and generic products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Difference between NDA and ANDA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Enlist the stages of drug development process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Name the regulatory authorities of India, US, EU and Australia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Write a note on Phase II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List out the items of module III in ANDA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Exclusion criteria in clinical trials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Constitution of Australian authority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Export of generic products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Process of informed consent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Phase II clinical trials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 xml:space="preserve">Significance of </w:t>
      </w:r>
      <w:proofErr w:type="spellStart"/>
      <w:r w:rsidRPr="00D5011C">
        <w:rPr>
          <w:rFonts w:ascii="Times New Roman" w:hAnsi="Times New Roman" w:cs="Times New Roman"/>
          <w:sz w:val="24"/>
          <w:szCs w:val="24"/>
        </w:rPr>
        <w:t>pharmacovigilance</w:t>
      </w:r>
      <w:proofErr w:type="spellEnd"/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Role of regulatory affairs in pharmaceutical industry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011C">
        <w:rPr>
          <w:rFonts w:ascii="Times New Roman" w:hAnsi="Times New Roman" w:cs="Times New Roman"/>
          <w:sz w:val="24"/>
          <w:szCs w:val="24"/>
        </w:rPr>
        <w:t>eCTD</w:t>
      </w:r>
      <w:proofErr w:type="spellEnd"/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CFR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Functions of US regulatory authority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Functions of Japan drug regulatory authority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Importance of DMF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Modules of CTD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Non-clinical studies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Functions of CDSCO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 xml:space="preserve">Non – </w:t>
      </w:r>
      <w:proofErr w:type="spellStart"/>
      <w:r w:rsidRPr="00D5011C">
        <w:rPr>
          <w:rFonts w:ascii="Times New Roman" w:hAnsi="Times New Roman" w:cs="Times New Roman"/>
          <w:sz w:val="24"/>
          <w:szCs w:val="24"/>
        </w:rPr>
        <w:t>eCTD</w:t>
      </w:r>
      <w:proofErr w:type="spellEnd"/>
      <w:r w:rsidRPr="00D5011C">
        <w:rPr>
          <w:rFonts w:ascii="Times New Roman" w:hAnsi="Times New Roman" w:cs="Times New Roman"/>
          <w:sz w:val="24"/>
          <w:szCs w:val="24"/>
        </w:rPr>
        <w:t xml:space="preserve"> submission form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Informed consent form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Purple book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Constitution of IRB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 xml:space="preserve">Module III in </w:t>
      </w:r>
      <w:proofErr w:type="spellStart"/>
      <w:r w:rsidRPr="00D5011C">
        <w:rPr>
          <w:rFonts w:ascii="Times New Roman" w:hAnsi="Times New Roman" w:cs="Times New Roman"/>
          <w:sz w:val="24"/>
          <w:szCs w:val="24"/>
        </w:rPr>
        <w:t>eCTD</w:t>
      </w:r>
      <w:proofErr w:type="spellEnd"/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Functions of Japan drug regulatory body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Salient features of DMF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Phase II clinical trials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Export of generic products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Institutional Review Board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lastRenderedPageBreak/>
        <w:t>Safety monitoring in clinical trials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Open parts of DMF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Objectives of regulatory affairs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Differentiate innovator and generic products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Functions of US FDA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Orange book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Safety monitoring in clinical trials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Phase I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Importance of DMF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Modules of ACTD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Non-clinical studies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Mention the general list of 21 CFR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 xml:space="preserve">Difference between CTD and </w:t>
      </w:r>
      <w:proofErr w:type="spellStart"/>
      <w:r w:rsidRPr="00D5011C">
        <w:rPr>
          <w:rFonts w:ascii="Times New Roman" w:hAnsi="Times New Roman" w:cs="Times New Roman"/>
          <w:sz w:val="24"/>
          <w:szCs w:val="24"/>
        </w:rPr>
        <w:t>eCTD</w:t>
      </w:r>
      <w:proofErr w:type="spellEnd"/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Give examples for brand and the respective generic products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Constitution of CDSCO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 xml:space="preserve">Objectives of regulatory affairs department in </w:t>
      </w:r>
      <w:proofErr w:type="spellStart"/>
      <w:r w:rsidRPr="00D5011C">
        <w:rPr>
          <w:rFonts w:ascii="Times New Roman" w:hAnsi="Times New Roman" w:cs="Times New Roman"/>
          <w:sz w:val="24"/>
          <w:szCs w:val="24"/>
        </w:rPr>
        <w:t>pharma</w:t>
      </w:r>
      <w:proofErr w:type="spellEnd"/>
      <w:r w:rsidRPr="00D5011C">
        <w:rPr>
          <w:rFonts w:ascii="Times New Roman" w:hAnsi="Times New Roman" w:cs="Times New Roman"/>
          <w:sz w:val="24"/>
          <w:szCs w:val="24"/>
        </w:rPr>
        <w:t xml:space="preserve"> industry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Enlist the types of DMF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Non-clinical studies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Pharmacovigilance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Differentiate innovator and generic products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Modules in ACTD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Functions of US FDA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What is clinical trial protocol?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Write a note on IND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Enlist the functions of CDSCO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What is DMF? Enlist the types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 xml:space="preserve">NDA </w:t>
      </w:r>
      <w:proofErr w:type="spellStart"/>
      <w:r w:rsidRPr="00D5011C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D5011C">
        <w:rPr>
          <w:rFonts w:ascii="Times New Roman" w:hAnsi="Times New Roman" w:cs="Times New Roman"/>
          <w:sz w:val="24"/>
          <w:szCs w:val="24"/>
        </w:rPr>
        <w:t xml:space="preserve"> ANDA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Enlist the different applications used for approval in USFDA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Role of regulatory affairs personnel in pharmaceutical industry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Briefly write on Phase I studies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Importance of purple book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Informed consent form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Mention the general list of 21 CFR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Non-clinical trials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Inclusion criteria for clinical trials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Phase III studies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Write a note on generic products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21 CFR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Enlist the functions of TGA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Open parts of DMF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Define the term TGA and EMEA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List out the parts in module III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Non-clinical studies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Define regulatory affairs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lastRenderedPageBreak/>
        <w:t>Difference between NDA and ANDA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List out the items in module III in ANDA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Write a brief note on 21 CFR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Define regulatory affairs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Enlist the functions of Australian drug regulatory authority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What is clinical trial protocol?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Differentiate between generic and innovator products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Enlist parts of DMF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Modules of ASEAN common technical document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Exclusion criteria in clinical trials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 xml:space="preserve">Generic </w:t>
      </w:r>
      <w:proofErr w:type="spellStart"/>
      <w:r w:rsidRPr="00D5011C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D5011C">
        <w:rPr>
          <w:rFonts w:ascii="Times New Roman" w:hAnsi="Times New Roman" w:cs="Times New Roman"/>
          <w:sz w:val="24"/>
          <w:szCs w:val="24"/>
        </w:rPr>
        <w:t xml:space="preserve"> Innovator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Phase II clinical trials</w:t>
      </w:r>
    </w:p>
    <w:p w:rsidR="00E14F0B" w:rsidRPr="00D5011C" w:rsidRDefault="00E14F0B" w:rsidP="0087561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Modules of ASEAN common technical document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Safety monitoring in clinical trials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Monitoring clinical trials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Define the term USFDA and EMDA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Pre-clinical studies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Salient features of purple book</w:t>
      </w:r>
    </w:p>
    <w:p w:rsidR="00E14F0B" w:rsidRPr="00D5011C" w:rsidRDefault="00E14F0B" w:rsidP="00E14F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5011C">
        <w:rPr>
          <w:rFonts w:ascii="Times New Roman" w:hAnsi="Times New Roman" w:cs="Times New Roman"/>
          <w:sz w:val="24"/>
          <w:szCs w:val="24"/>
        </w:rPr>
        <w:t>Define the term IND and NDA</w:t>
      </w:r>
    </w:p>
    <w:sectPr w:rsidR="00E14F0B" w:rsidRPr="00D5011C" w:rsidSect="00D13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CC2"/>
    <w:multiLevelType w:val="hybridMultilevel"/>
    <w:tmpl w:val="63ECDC44"/>
    <w:lvl w:ilvl="0" w:tplc="4CA234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6B12"/>
    <w:multiLevelType w:val="hybridMultilevel"/>
    <w:tmpl w:val="A0D6AC56"/>
    <w:lvl w:ilvl="0" w:tplc="4CA2348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F2419C2"/>
    <w:multiLevelType w:val="hybridMultilevel"/>
    <w:tmpl w:val="EB12AF78"/>
    <w:lvl w:ilvl="0" w:tplc="4CA234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28A3"/>
    <w:multiLevelType w:val="hybridMultilevel"/>
    <w:tmpl w:val="84DEB34E"/>
    <w:lvl w:ilvl="0" w:tplc="4CA2348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23104CC"/>
    <w:multiLevelType w:val="hybridMultilevel"/>
    <w:tmpl w:val="84DEB34E"/>
    <w:lvl w:ilvl="0" w:tplc="4CA2348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7B76E44"/>
    <w:multiLevelType w:val="hybridMultilevel"/>
    <w:tmpl w:val="EB12AF78"/>
    <w:lvl w:ilvl="0" w:tplc="4CA234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B3006"/>
    <w:multiLevelType w:val="hybridMultilevel"/>
    <w:tmpl w:val="A0D6AC56"/>
    <w:lvl w:ilvl="0" w:tplc="4CA2348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12B3910"/>
    <w:multiLevelType w:val="hybridMultilevel"/>
    <w:tmpl w:val="A0D6AC56"/>
    <w:lvl w:ilvl="0" w:tplc="4CA2348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7022700"/>
    <w:multiLevelType w:val="hybridMultilevel"/>
    <w:tmpl w:val="5C627F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510B4"/>
    <w:multiLevelType w:val="hybridMultilevel"/>
    <w:tmpl w:val="A0D6AC56"/>
    <w:lvl w:ilvl="0" w:tplc="4CA2348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DA434C0"/>
    <w:multiLevelType w:val="hybridMultilevel"/>
    <w:tmpl w:val="ACC81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D470B"/>
    <w:multiLevelType w:val="hybridMultilevel"/>
    <w:tmpl w:val="A0D6AC56"/>
    <w:lvl w:ilvl="0" w:tplc="4CA2348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58731D9"/>
    <w:multiLevelType w:val="hybridMultilevel"/>
    <w:tmpl w:val="EB12AF78"/>
    <w:lvl w:ilvl="0" w:tplc="4CA234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76813"/>
    <w:multiLevelType w:val="hybridMultilevel"/>
    <w:tmpl w:val="E48EBB9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715860"/>
    <w:multiLevelType w:val="hybridMultilevel"/>
    <w:tmpl w:val="A0D6AC56"/>
    <w:lvl w:ilvl="0" w:tplc="4CA2348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EC71DB0"/>
    <w:multiLevelType w:val="hybridMultilevel"/>
    <w:tmpl w:val="EB12AF78"/>
    <w:lvl w:ilvl="0" w:tplc="4CA234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937D7"/>
    <w:multiLevelType w:val="hybridMultilevel"/>
    <w:tmpl w:val="E806F1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4467E"/>
    <w:multiLevelType w:val="hybridMultilevel"/>
    <w:tmpl w:val="44863E2A"/>
    <w:lvl w:ilvl="0" w:tplc="4009000F">
      <w:start w:val="1"/>
      <w:numFmt w:val="decimal"/>
      <w:lvlText w:val="%1."/>
      <w:lvlJc w:val="left"/>
      <w:pPr>
        <w:ind w:left="1562" w:hanging="360"/>
      </w:pPr>
    </w:lvl>
    <w:lvl w:ilvl="1" w:tplc="40090019" w:tentative="1">
      <w:start w:val="1"/>
      <w:numFmt w:val="lowerLetter"/>
      <w:lvlText w:val="%2."/>
      <w:lvlJc w:val="left"/>
      <w:pPr>
        <w:ind w:left="2282" w:hanging="360"/>
      </w:pPr>
    </w:lvl>
    <w:lvl w:ilvl="2" w:tplc="4009001B" w:tentative="1">
      <w:start w:val="1"/>
      <w:numFmt w:val="lowerRoman"/>
      <w:lvlText w:val="%3."/>
      <w:lvlJc w:val="right"/>
      <w:pPr>
        <w:ind w:left="3002" w:hanging="180"/>
      </w:pPr>
    </w:lvl>
    <w:lvl w:ilvl="3" w:tplc="4009000F" w:tentative="1">
      <w:start w:val="1"/>
      <w:numFmt w:val="decimal"/>
      <w:lvlText w:val="%4."/>
      <w:lvlJc w:val="left"/>
      <w:pPr>
        <w:ind w:left="3722" w:hanging="360"/>
      </w:pPr>
    </w:lvl>
    <w:lvl w:ilvl="4" w:tplc="40090019" w:tentative="1">
      <w:start w:val="1"/>
      <w:numFmt w:val="lowerLetter"/>
      <w:lvlText w:val="%5."/>
      <w:lvlJc w:val="left"/>
      <w:pPr>
        <w:ind w:left="4442" w:hanging="360"/>
      </w:pPr>
    </w:lvl>
    <w:lvl w:ilvl="5" w:tplc="4009001B" w:tentative="1">
      <w:start w:val="1"/>
      <w:numFmt w:val="lowerRoman"/>
      <w:lvlText w:val="%6."/>
      <w:lvlJc w:val="right"/>
      <w:pPr>
        <w:ind w:left="5162" w:hanging="180"/>
      </w:pPr>
    </w:lvl>
    <w:lvl w:ilvl="6" w:tplc="4009000F" w:tentative="1">
      <w:start w:val="1"/>
      <w:numFmt w:val="decimal"/>
      <w:lvlText w:val="%7."/>
      <w:lvlJc w:val="left"/>
      <w:pPr>
        <w:ind w:left="5882" w:hanging="360"/>
      </w:pPr>
    </w:lvl>
    <w:lvl w:ilvl="7" w:tplc="40090019" w:tentative="1">
      <w:start w:val="1"/>
      <w:numFmt w:val="lowerLetter"/>
      <w:lvlText w:val="%8."/>
      <w:lvlJc w:val="left"/>
      <w:pPr>
        <w:ind w:left="6602" w:hanging="360"/>
      </w:pPr>
    </w:lvl>
    <w:lvl w:ilvl="8" w:tplc="400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8">
    <w:nsid w:val="425C1753"/>
    <w:multiLevelType w:val="hybridMultilevel"/>
    <w:tmpl w:val="A0D6AC56"/>
    <w:lvl w:ilvl="0" w:tplc="4CA2348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448034A7"/>
    <w:multiLevelType w:val="hybridMultilevel"/>
    <w:tmpl w:val="989E7E20"/>
    <w:lvl w:ilvl="0" w:tplc="4CA234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D1A8D"/>
    <w:multiLevelType w:val="hybridMultilevel"/>
    <w:tmpl w:val="84DEB34E"/>
    <w:lvl w:ilvl="0" w:tplc="4CA2348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91A020A"/>
    <w:multiLevelType w:val="hybridMultilevel"/>
    <w:tmpl w:val="A0D6AC56"/>
    <w:lvl w:ilvl="0" w:tplc="4CA2348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5E58296C"/>
    <w:multiLevelType w:val="hybridMultilevel"/>
    <w:tmpl w:val="EB12AF78"/>
    <w:lvl w:ilvl="0" w:tplc="4CA234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127D8"/>
    <w:multiLevelType w:val="hybridMultilevel"/>
    <w:tmpl w:val="84DEB34E"/>
    <w:lvl w:ilvl="0" w:tplc="4CA2348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67B3E15"/>
    <w:multiLevelType w:val="hybridMultilevel"/>
    <w:tmpl w:val="A0D6AC56"/>
    <w:lvl w:ilvl="0" w:tplc="4CA2348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725C0195"/>
    <w:multiLevelType w:val="hybridMultilevel"/>
    <w:tmpl w:val="A0D6AC56"/>
    <w:lvl w:ilvl="0" w:tplc="4CA2348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76447388"/>
    <w:multiLevelType w:val="hybridMultilevel"/>
    <w:tmpl w:val="84DEB34E"/>
    <w:lvl w:ilvl="0" w:tplc="4CA2348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F232430"/>
    <w:multiLevelType w:val="hybridMultilevel"/>
    <w:tmpl w:val="A708543E"/>
    <w:lvl w:ilvl="0" w:tplc="4CA234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7"/>
  </w:num>
  <w:num w:numId="5">
    <w:abstractNumId w:val="8"/>
  </w:num>
  <w:num w:numId="6">
    <w:abstractNumId w:val="27"/>
  </w:num>
  <w:num w:numId="7">
    <w:abstractNumId w:val="20"/>
  </w:num>
  <w:num w:numId="8">
    <w:abstractNumId w:val="26"/>
  </w:num>
  <w:num w:numId="9">
    <w:abstractNumId w:val="3"/>
  </w:num>
  <w:num w:numId="10">
    <w:abstractNumId w:val="4"/>
  </w:num>
  <w:num w:numId="11">
    <w:abstractNumId w:val="23"/>
  </w:num>
  <w:num w:numId="12">
    <w:abstractNumId w:val="19"/>
  </w:num>
  <w:num w:numId="13">
    <w:abstractNumId w:val="12"/>
  </w:num>
  <w:num w:numId="14">
    <w:abstractNumId w:val="5"/>
  </w:num>
  <w:num w:numId="15">
    <w:abstractNumId w:val="2"/>
  </w:num>
  <w:num w:numId="16">
    <w:abstractNumId w:val="15"/>
  </w:num>
  <w:num w:numId="17">
    <w:abstractNumId w:val="22"/>
  </w:num>
  <w:num w:numId="18">
    <w:abstractNumId w:val="7"/>
  </w:num>
  <w:num w:numId="19">
    <w:abstractNumId w:val="24"/>
  </w:num>
  <w:num w:numId="20">
    <w:abstractNumId w:val="21"/>
  </w:num>
  <w:num w:numId="21">
    <w:abstractNumId w:val="1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4"/>
  </w:num>
  <w:num w:numId="27">
    <w:abstractNumId w:val="18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824525"/>
    <w:rsid w:val="00187250"/>
    <w:rsid w:val="0021112D"/>
    <w:rsid w:val="003C05DB"/>
    <w:rsid w:val="00633A47"/>
    <w:rsid w:val="00824525"/>
    <w:rsid w:val="0087561C"/>
    <w:rsid w:val="009777D6"/>
    <w:rsid w:val="00BC39E8"/>
    <w:rsid w:val="00D1344B"/>
    <w:rsid w:val="00D5011C"/>
    <w:rsid w:val="00E14F0B"/>
    <w:rsid w:val="00F7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4B"/>
  </w:style>
  <w:style w:type="paragraph" w:styleId="Heading4">
    <w:name w:val="heading 4"/>
    <w:basedOn w:val="Normal"/>
    <w:next w:val="Normal"/>
    <w:link w:val="Heading4Char"/>
    <w:qFormat/>
    <w:rsid w:val="00633A47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sz w:val="3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25"/>
    <w:pPr>
      <w:ind w:left="720"/>
      <w:contextualSpacing/>
    </w:pPr>
  </w:style>
  <w:style w:type="paragraph" w:styleId="Header">
    <w:name w:val="header"/>
    <w:basedOn w:val="Normal"/>
    <w:link w:val="HeaderChar"/>
    <w:rsid w:val="003C05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C05D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633A47"/>
    <w:rPr>
      <w:rFonts w:ascii="Verdana" w:eastAsia="Times New Roman" w:hAnsi="Verdana" w:cs="Times New Roman"/>
      <w:sz w:val="3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2021-08-23T10:08:00Z</dcterms:created>
  <dcterms:modified xsi:type="dcterms:W3CDTF">2021-09-04T07:11:00Z</dcterms:modified>
</cp:coreProperties>
</file>